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87B" w:rsidRDefault="00912128">
      <w:pPr>
        <w:pStyle w:val="BodyText"/>
        <w:rPr>
          <w:sz w:val="28"/>
        </w:rPr>
      </w:pPr>
      <w:bookmarkStart w:id="0" w:name="_GoBack"/>
      <w:bookmarkEnd w:id="0"/>
      <w:r>
        <w:rPr>
          <w:sz w:val="28"/>
        </w:rPr>
        <w:t>RECORD OF PARTICIPATION IN CONTINUING EDUCATION PROGRAMS</w:t>
      </w:r>
    </w:p>
    <w:p w:rsidR="002A79F3" w:rsidRDefault="004F6A30">
      <w:pPr>
        <w:pStyle w:val="BodyText"/>
        <w:rPr>
          <w:sz w:val="28"/>
        </w:rPr>
      </w:pPr>
      <w:r>
        <w:rPr>
          <w:b w:val="0"/>
          <w:bCs w:val="0"/>
          <w:noProof/>
          <w:sz w:val="28"/>
        </w:rPr>
        <w:drawing>
          <wp:anchor distT="0" distB="0" distL="114300" distR="114300" simplePos="0" relativeHeight="251661312" behindDoc="1" locked="0" layoutInCell="1" allowOverlap="1" wp14:anchorId="756F4CF7" wp14:editId="49E8972A">
            <wp:simplePos x="0" y="0"/>
            <wp:positionH relativeFrom="margin">
              <wp:posOffset>30480</wp:posOffset>
            </wp:positionH>
            <wp:positionV relativeFrom="paragraph">
              <wp:posOffset>397510</wp:posOffset>
            </wp:positionV>
            <wp:extent cx="727710" cy="727710"/>
            <wp:effectExtent l="0" t="0" r="0" b="0"/>
            <wp:wrapTight wrapText="bothSides">
              <wp:wrapPolygon edited="0">
                <wp:start x="0" y="0"/>
                <wp:lineTo x="0" y="20921"/>
                <wp:lineTo x="20921" y="20921"/>
                <wp:lineTo x="20921" y="0"/>
                <wp:lineTo x="0" y="0"/>
              </wp:wrapPolygon>
            </wp:wrapTight>
            <wp:docPr id="1" name="Picture 1" descr="AAVLD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VLDco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2128">
        <w:rPr>
          <w:sz w:val="28"/>
        </w:rPr>
        <w:t xml:space="preserve"> ANNUAL CONVENTION OF THE UNITED STATES ANIMAL HEALTH ASSOCIATION AND THE AMERICAN ASSOCIATION OF VETERINARY LABORATORY</w:t>
      </w:r>
    </w:p>
    <w:p w:rsidR="00912128" w:rsidRDefault="004F6A30">
      <w:pPr>
        <w:pStyle w:val="BodyText"/>
        <w:rPr>
          <w:sz w:val="28"/>
        </w:rPr>
      </w:pPr>
      <w:r>
        <w:rPr>
          <w:b w:val="0"/>
          <w:bCs w:val="0"/>
          <w:noProof/>
          <w:sz w:val="28"/>
        </w:rPr>
        <w:drawing>
          <wp:anchor distT="0" distB="0" distL="114300" distR="114300" simplePos="0" relativeHeight="251663360" behindDoc="1" locked="0" layoutInCell="1" allowOverlap="1" wp14:anchorId="2ACD28B6" wp14:editId="1B9FA530">
            <wp:simplePos x="0" y="0"/>
            <wp:positionH relativeFrom="margin">
              <wp:posOffset>6213475</wp:posOffset>
            </wp:positionH>
            <wp:positionV relativeFrom="margin">
              <wp:posOffset>687705</wp:posOffset>
            </wp:positionV>
            <wp:extent cx="971550" cy="596265"/>
            <wp:effectExtent l="0" t="0" r="0" b="0"/>
            <wp:wrapSquare wrapText="bothSides"/>
            <wp:docPr id="4" name="Picture 4" descr="USAHA logo white 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SAHA logo white H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2128">
        <w:rPr>
          <w:sz w:val="28"/>
        </w:rPr>
        <w:t>DIAGNOSTICIANS</w:t>
      </w:r>
    </w:p>
    <w:p w:rsidR="00912128" w:rsidRDefault="00912128">
      <w:pPr>
        <w:jc w:val="center"/>
        <w:rPr>
          <w:rFonts w:ascii="Arial" w:hAnsi="Arial" w:cs="Arial"/>
          <w:b/>
          <w:bCs/>
          <w:sz w:val="28"/>
        </w:rPr>
      </w:pPr>
    </w:p>
    <w:p w:rsidR="00912128" w:rsidRDefault="008C087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October </w:t>
      </w:r>
      <w:r w:rsidR="00B10BA6">
        <w:rPr>
          <w:rFonts w:ascii="Arial" w:hAnsi="Arial" w:cs="Arial"/>
          <w:b/>
          <w:bCs/>
        </w:rPr>
        <w:t>22-28</w:t>
      </w:r>
      <w:r w:rsidR="00686C01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201</w:t>
      </w:r>
      <w:r w:rsidR="00B10BA6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– </w:t>
      </w:r>
      <w:r w:rsidR="00B10BA6">
        <w:rPr>
          <w:rFonts w:ascii="Arial" w:hAnsi="Arial" w:cs="Arial"/>
          <w:b/>
          <w:bCs/>
        </w:rPr>
        <w:t>Providence, RI</w:t>
      </w:r>
    </w:p>
    <w:p w:rsidR="008C087B" w:rsidRDefault="008C087B">
      <w:pPr>
        <w:jc w:val="center"/>
        <w:rPr>
          <w:rFonts w:ascii="Arial" w:hAnsi="Arial" w:cs="Arial"/>
          <w:b/>
          <w:bCs/>
        </w:rPr>
      </w:pPr>
    </w:p>
    <w:p w:rsidR="00912128" w:rsidRDefault="00912128">
      <w:pPr>
        <w:pStyle w:val="BodyText2"/>
      </w:pPr>
      <w:r>
        <w:t>The USAHA/AAVLD has a certificate that can be obta</w:t>
      </w:r>
      <w:r w:rsidR="00BA0DD0">
        <w:t xml:space="preserve">ined from the </w:t>
      </w:r>
      <w:r w:rsidR="005D6724">
        <w:t>Executive Director</w:t>
      </w:r>
      <w:r w:rsidR="00BA0DD0">
        <w:t>s</w:t>
      </w:r>
      <w:r>
        <w:t xml:space="preserve"> for continuing education credits.</w:t>
      </w:r>
      <w:r w:rsidR="008C087B">
        <w:t xml:space="preserve">  </w:t>
      </w:r>
      <w:r w:rsidR="008C087B" w:rsidRPr="008C087B">
        <w:rPr>
          <w:i/>
          <w:u w:val="single"/>
        </w:rPr>
        <w:t>Note</w:t>
      </w:r>
      <w:r w:rsidR="008C087B" w:rsidRPr="008C087B">
        <w:rPr>
          <w:i/>
        </w:rPr>
        <w:t>:  Granting of continuing education credits (and the specific amount of</w:t>
      </w:r>
      <w:r w:rsidR="008C087B">
        <w:rPr>
          <w:i/>
        </w:rPr>
        <w:t xml:space="preserve"> such</w:t>
      </w:r>
      <w:r w:rsidR="008C087B" w:rsidRPr="008C087B">
        <w:rPr>
          <w:i/>
        </w:rPr>
        <w:t xml:space="preserve"> credits) is in the sole discretion of each licensing authority.  The general contact hours listed below may or may not equate to continuing education credits granted by any specific licensing authority.</w:t>
      </w:r>
    </w:p>
    <w:p w:rsidR="00912128" w:rsidRDefault="00912128">
      <w:pPr>
        <w:pBdr>
          <w:bottom w:val="single" w:sz="6" w:space="1" w:color="auto"/>
        </w:pBdr>
        <w:rPr>
          <w:rFonts w:ascii="Arial" w:hAnsi="Arial" w:cs="Arial"/>
          <w:sz w:val="20"/>
        </w:rPr>
      </w:pPr>
    </w:p>
    <w:p w:rsidR="00912128" w:rsidRDefault="00912128">
      <w:pPr>
        <w:rPr>
          <w:rFonts w:ascii="Arial" w:hAnsi="Arial" w:cs="Arial"/>
          <w:sz w:val="20"/>
        </w:rPr>
      </w:pPr>
    </w:p>
    <w:p w:rsidR="00912128" w:rsidRDefault="005D6724" w:rsidP="00B10BA6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 the 201</w:t>
      </w:r>
      <w:r w:rsidR="00B10BA6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 xml:space="preserve"> Annual Convention of the </w:t>
      </w:r>
      <w:r w:rsidR="00912128">
        <w:rPr>
          <w:rFonts w:ascii="Arial" w:hAnsi="Arial" w:cs="Arial"/>
          <w:sz w:val="22"/>
        </w:rPr>
        <w:t>AAVLD</w:t>
      </w:r>
      <w:r>
        <w:rPr>
          <w:rFonts w:ascii="Arial" w:hAnsi="Arial" w:cs="Arial"/>
          <w:sz w:val="22"/>
        </w:rPr>
        <w:t xml:space="preserve"> and USAHA</w:t>
      </w:r>
      <w:r w:rsidR="00912128">
        <w:rPr>
          <w:rFonts w:ascii="Arial" w:hAnsi="Arial" w:cs="Arial"/>
          <w:sz w:val="22"/>
        </w:rPr>
        <w:t>, I attended the following seminars and</w:t>
      </w:r>
    </w:p>
    <w:p w:rsidR="00912128" w:rsidRDefault="00912128" w:rsidP="00B10BA6">
      <w:pPr>
        <w:jc w:val="center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scientific</w:t>
      </w:r>
      <w:proofErr w:type="gramEnd"/>
      <w:r>
        <w:rPr>
          <w:rFonts w:ascii="Arial" w:hAnsi="Arial" w:cs="Arial"/>
          <w:sz w:val="22"/>
        </w:rPr>
        <w:t xml:space="preserve"> sessions to accumulate </w:t>
      </w:r>
      <w:r>
        <w:rPr>
          <w:rFonts w:ascii="Arial" w:hAnsi="Arial" w:cs="Arial"/>
          <w:b/>
          <w:bCs/>
          <w:sz w:val="22"/>
        </w:rPr>
        <w:t xml:space="preserve">_____________________ </w:t>
      </w:r>
      <w:r>
        <w:rPr>
          <w:rFonts w:ascii="Arial" w:hAnsi="Arial" w:cs="Arial"/>
          <w:sz w:val="22"/>
        </w:rPr>
        <w:t>continuing education hours:</w:t>
      </w:r>
    </w:p>
    <w:p w:rsidR="00912128" w:rsidRDefault="00912128">
      <w:pPr>
        <w:rPr>
          <w:rFonts w:ascii="Arial" w:hAnsi="Arial" w:cs="Arial"/>
          <w:sz w:val="20"/>
        </w:rPr>
      </w:pPr>
    </w:p>
    <w:tbl>
      <w:tblPr>
        <w:tblW w:w="11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852"/>
        <w:gridCol w:w="3826"/>
        <w:gridCol w:w="236"/>
        <w:gridCol w:w="962"/>
        <w:gridCol w:w="816"/>
        <w:gridCol w:w="4047"/>
      </w:tblGrid>
      <w:tr w:rsidR="00B10BA6" w:rsidRPr="00B10BA6" w:rsidTr="008046DF">
        <w:tc>
          <w:tcPr>
            <w:tcW w:w="889" w:type="dxa"/>
            <w:shd w:val="clear" w:color="auto" w:fill="F2F2F2" w:themeFill="background1" w:themeFillShade="F2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BA6">
              <w:rPr>
                <w:rFonts w:ascii="Arial" w:hAnsi="Arial" w:cs="Arial"/>
                <w:b/>
                <w:sz w:val="20"/>
                <w:szCs w:val="20"/>
              </w:rPr>
              <w:t>Actual</w:t>
            </w:r>
          </w:p>
          <w:p w:rsidR="00B10BA6" w:rsidRPr="00B10BA6" w:rsidRDefault="00B10BA6" w:rsidP="008046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BA6">
              <w:rPr>
                <w:rFonts w:ascii="Arial" w:hAnsi="Arial" w:cs="Arial"/>
                <w:b/>
                <w:sz w:val="20"/>
                <w:szCs w:val="20"/>
              </w:rPr>
              <w:t>Hours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BA6">
              <w:rPr>
                <w:rFonts w:ascii="Arial" w:hAnsi="Arial" w:cs="Arial"/>
                <w:b/>
                <w:sz w:val="20"/>
                <w:szCs w:val="20"/>
              </w:rPr>
              <w:t>Max.</w:t>
            </w:r>
          </w:p>
          <w:p w:rsidR="00B10BA6" w:rsidRPr="00B10BA6" w:rsidRDefault="00B10BA6" w:rsidP="008046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BA6">
              <w:rPr>
                <w:rFonts w:ascii="Arial" w:hAnsi="Arial" w:cs="Arial"/>
                <w:b/>
                <w:sz w:val="20"/>
                <w:szCs w:val="20"/>
              </w:rPr>
              <w:t>Hours</w:t>
            </w:r>
          </w:p>
        </w:tc>
        <w:tc>
          <w:tcPr>
            <w:tcW w:w="3826" w:type="dxa"/>
            <w:shd w:val="clear" w:color="auto" w:fill="F2F2F2" w:themeFill="background1" w:themeFillShade="F2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BA6">
              <w:rPr>
                <w:rFonts w:ascii="Arial" w:hAnsi="Arial" w:cs="Arial"/>
                <w:b/>
                <w:sz w:val="20"/>
                <w:szCs w:val="20"/>
              </w:rPr>
              <w:t>Primary Sessions</w:t>
            </w: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</w:p>
        </w:tc>
        <w:tc>
          <w:tcPr>
            <w:tcW w:w="962" w:type="dxa"/>
            <w:shd w:val="clear" w:color="auto" w:fill="F2F2F2" w:themeFill="background1" w:themeFillShade="F2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BA6">
              <w:rPr>
                <w:rFonts w:ascii="Arial" w:hAnsi="Arial" w:cs="Arial"/>
                <w:b/>
                <w:sz w:val="20"/>
                <w:szCs w:val="20"/>
              </w:rPr>
              <w:t>Actual</w:t>
            </w:r>
          </w:p>
          <w:p w:rsidR="00B10BA6" w:rsidRPr="00B10BA6" w:rsidRDefault="00B10BA6" w:rsidP="008046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BA6">
              <w:rPr>
                <w:rFonts w:ascii="Arial" w:hAnsi="Arial" w:cs="Arial"/>
                <w:b/>
                <w:sz w:val="20"/>
                <w:szCs w:val="20"/>
              </w:rPr>
              <w:t>Hours</w:t>
            </w:r>
          </w:p>
        </w:tc>
        <w:tc>
          <w:tcPr>
            <w:tcW w:w="816" w:type="dxa"/>
            <w:shd w:val="clear" w:color="auto" w:fill="F2F2F2" w:themeFill="background1" w:themeFillShade="F2"/>
            <w:vAlign w:val="center"/>
          </w:tcPr>
          <w:p w:rsidR="00B10BA6" w:rsidRPr="00B10BA6" w:rsidRDefault="00B10BA6" w:rsidP="008046DF">
            <w:pPr>
              <w:pStyle w:val="Title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Max.</w:t>
            </w:r>
          </w:p>
          <w:p w:rsidR="00B10BA6" w:rsidRPr="00B10BA6" w:rsidRDefault="00B10BA6" w:rsidP="008046DF">
            <w:pPr>
              <w:pStyle w:val="Title"/>
              <w:spacing w:before="0" w:after="0"/>
              <w:rPr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Hours</w:t>
            </w:r>
          </w:p>
        </w:tc>
        <w:tc>
          <w:tcPr>
            <w:tcW w:w="4047" w:type="dxa"/>
            <w:shd w:val="clear" w:color="auto" w:fill="F2F2F2" w:themeFill="background1" w:themeFillShade="F2"/>
            <w:vAlign w:val="center"/>
          </w:tcPr>
          <w:p w:rsidR="00B10BA6" w:rsidRPr="00B10BA6" w:rsidRDefault="00B10BA6" w:rsidP="008046DF">
            <w:pPr>
              <w:ind w:right="6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BA6">
              <w:rPr>
                <w:rFonts w:ascii="Arial" w:hAnsi="Arial" w:cs="Arial"/>
                <w:b/>
                <w:sz w:val="20"/>
                <w:szCs w:val="20"/>
              </w:rPr>
              <w:t>Committee (Other) Sessions</w:t>
            </w:r>
          </w:p>
        </w:tc>
      </w:tr>
      <w:tr w:rsidR="00B10BA6" w:rsidRPr="00B10BA6" w:rsidTr="002A4304">
        <w:tc>
          <w:tcPr>
            <w:tcW w:w="889" w:type="dxa"/>
            <w:shd w:val="clear" w:color="auto" w:fill="auto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B10BA6" w:rsidRPr="00B10BA6" w:rsidRDefault="0068195F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B10BA6" w:rsidRPr="00B10BA6" w:rsidRDefault="0068195F" w:rsidP="002A43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Virology Symposium</w:t>
            </w: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962" w:type="dxa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B10BA6" w:rsidRPr="00B10BA6" w:rsidRDefault="00B10BA6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0BA6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B10BA6" w:rsidRPr="00B10BA6" w:rsidRDefault="0068195F" w:rsidP="002A43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10/23</w:t>
            </w:r>
            <w:r w:rsidR="00B10BA6" w:rsidRPr="00B10BA6">
              <w:rPr>
                <w:rFonts w:ascii="Arial" w:hAnsi="Arial" w:cs="Arial"/>
                <w:sz w:val="20"/>
                <w:szCs w:val="20"/>
              </w:rPr>
              <w:t xml:space="preserve"> - Quality Assurance Committee</w:t>
            </w:r>
          </w:p>
        </w:tc>
      </w:tr>
      <w:tr w:rsidR="0068195F" w:rsidRPr="00B10BA6" w:rsidTr="002A4304">
        <w:tc>
          <w:tcPr>
            <w:tcW w:w="889" w:type="dxa"/>
            <w:shd w:val="clear" w:color="auto" w:fill="auto"/>
            <w:vAlign w:val="center"/>
          </w:tcPr>
          <w:p w:rsidR="0068195F" w:rsidRPr="00B10BA6" w:rsidRDefault="0068195F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68195F" w:rsidRDefault="0068195F" w:rsidP="006819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68195F" w:rsidRDefault="0068195F" w:rsidP="002A43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NAHLN Preparedness Workshop</w:t>
            </w: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68195F" w:rsidRPr="00B10BA6" w:rsidRDefault="0068195F" w:rsidP="008046DF">
            <w:pPr>
              <w:jc w:val="center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962" w:type="dxa"/>
            <w:vAlign w:val="center"/>
          </w:tcPr>
          <w:p w:rsidR="0068195F" w:rsidRPr="00B10BA6" w:rsidRDefault="0068195F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68195F" w:rsidRPr="00B10BA6" w:rsidRDefault="0068195F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 w:rsidR="0068195F" w:rsidRPr="00B10BA6" w:rsidRDefault="0068195F" w:rsidP="002A43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BA6" w:rsidRPr="00B10BA6" w:rsidTr="002A4304">
        <w:tc>
          <w:tcPr>
            <w:tcW w:w="889" w:type="dxa"/>
            <w:shd w:val="clear" w:color="auto" w:fill="auto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B10BA6" w:rsidRPr="00B10BA6" w:rsidRDefault="0068195F" w:rsidP="002A43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AAVLD / ACVM </w:t>
            </w:r>
            <w:r w:rsidR="00B10BA6" w:rsidRPr="00B10BA6">
              <w:rPr>
                <w:rFonts w:ascii="Arial" w:hAnsi="Arial" w:cs="Arial"/>
                <w:sz w:val="20"/>
                <w:szCs w:val="20"/>
              </w:rPr>
              <w:t>Bacteriology Mini-Symposium</w:t>
            </w: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962" w:type="dxa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B10BA6" w:rsidRPr="00B10BA6" w:rsidRDefault="00B10BA6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0BA6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B10BA6" w:rsidRPr="00B10BA6" w:rsidRDefault="00B10BA6" w:rsidP="002A4304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AAVLD NAHLN IT Committee</w:t>
            </w:r>
          </w:p>
        </w:tc>
      </w:tr>
      <w:tr w:rsidR="00B10BA6" w:rsidRPr="00B10BA6" w:rsidTr="002A4304">
        <w:tc>
          <w:tcPr>
            <w:tcW w:w="889" w:type="dxa"/>
            <w:shd w:val="clear" w:color="auto" w:fill="auto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B10BA6" w:rsidRPr="00B10BA6" w:rsidRDefault="00B10BA6" w:rsidP="002A4304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C.L. Davis Diagnostic Pathology Symposium</w:t>
            </w: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962" w:type="dxa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B10BA6" w:rsidRPr="00B10BA6" w:rsidRDefault="00B10BA6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0BA6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B10BA6" w:rsidRPr="00B10BA6" w:rsidRDefault="00B10BA6" w:rsidP="002A4304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AAVLD Laboratory Emergency Management Committee</w:t>
            </w:r>
          </w:p>
        </w:tc>
      </w:tr>
      <w:tr w:rsidR="00B10BA6" w:rsidRPr="00B10BA6" w:rsidTr="002A4304">
        <w:tc>
          <w:tcPr>
            <w:tcW w:w="889" w:type="dxa"/>
            <w:shd w:val="clear" w:color="auto" w:fill="auto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B10BA6" w:rsidRPr="00B10BA6" w:rsidRDefault="00C57A97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B10BA6" w:rsidRPr="00B10BA6" w:rsidRDefault="00B10BA6" w:rsidP="002A4304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AAVLD Plenary</w:t>
            </w:r>
            <w:r w:rsidR="002A4304">
              <w:rPr>
                <w:rFonts w:ascii="Arial" w:hAnsi="Arial" w:cs="Arial"/>
                <w:sz w:val="20"/>
                <w:szCs w:val="20"/>
              </w:rPr>
              <w:t xml:space="preserve"> Session</w:t>
            </w: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962" w:type="dxa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B10BA6" w:rsidRPr="00B10BA6" w:rsidRDefault="00B10BA6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0BA6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B10BA6" w:rsidRPr="00B10BA6" w:rsidRDefault="00B10BA6" w:rsidP="002A4304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AAVLD Parasitology Committee</w:t>
            </w:r>
          </w:p>
        </w:tc>
      </w:tr>
      <w:tr w:rsidR="00B10BA6" w:rsidRPr="00B10BA6" w:rsidTr="002A4304">
        <w:tc>
          <w:tcPr>
            <w:tcW w:w="889" w:type="dxa"/>
            <w:shd w:val="clear" w:color="auto" w:fill="auto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B10BA6" w:rsidRPr="00B10BA6" w:rsidRDefault="0068195F" w:rsidP="002A43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10/24</w:t>
            </w:r>
            <w:r w:rsidR="00B10BA6" w:rsidRPr="00B10BA6">
              <w:rPr>
                <w:rFonts w:ascii="Arial" w:hAnsi="Arial" w:cs="Arial"/>
                <w:sz w:val="20"/>
                <w:szCs w:val="20"/>
              </w:rPr>
              <w:t xml:space="preserve"> Sci. Sess. - Bacteriology 1</w:t>
            </w: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962" w:type="dxa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B10BA6" w:rsidRPr="00B10BA6" w:rsidRDefault="00B10BA6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0BA6">
              <w:rPr>
                <w:rFonts w:ascii="Arial" w:hAnsi="Arial" w:cs="Arial"/>
                <w:b w:val="0"/>
                <w:sz w:val="20"/>
                <w:szCs w:val="20"/>
              </w:rPr>
              <w:t>8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B10BA6" w:rsidRPr="00B10BA6" w:rsidRDefault="00B10BA6" w:rsidP="002A4304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AAVLD Informatics Committee</w:t>
            </w:r>
          </w:p>
        </w:tc>
      </w:tr>
      <w:tr w:rsidR="00B10BA6" w:rsidRPr="00B10BA6" w:rsidTr="002A4304">
        <w:tc>
          <w:tcPr>
            <w:tcW w:w="889" w:type="dxa"/>
            <w:shd w:val="clear" w:color="auto" w:fill="auto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B10BA6" w:rsidRPr="00B10BA6" w:rsidRDefault="00B10BA6" w:rsidP="0068195F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10/</w:t>
            </w:r>
            <w:r w:rsidR="0068195F">
              <w:rPr>
                <w:rFonts w:ascii="Arial" w:hAnsi="Arial" w:cs="Arial"/>
                <w:sz w:val="20"/>
                <w:szCs w:val="20"/>
              </w:rPr>
              <w:t xml:space="preserve">24 </w:t>
            </w:r>
            <w:r w:rsidRPr="00B10BA6">
              <w:rPr>
                <w:rFonts w:ascii="Arial" w:hAnsi="Arial" w:cs="Arial"/>
                <w:sz w:val="20"/>
                <w:szCs w:val="20"/>
              </w:rPr>
              <w:t>Sci. Sess. – Epidemiology 1</w:t>
            </w: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962" w:type="dxa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B10BA6" w:rsidRPr="00B10BA6" w:rsidRDefault="00B10BA6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0BA6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B10BA6" w:rsidRPr="00B10BA6" w:rsidRDefault="00B10BA6" w:rsidP="002A4304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AAVLD Epidemiology Committee</w:t>
            </w:r>
          </w:p>
        </w:tc>
      </w:tr>
      <w:tr w:rsidR="00B10BA6" w:rsidRPr="00B10BA6" w:rsidTr="002A4304">
        <w:tc>
          <w:tcPr>
            <w:tcW w:w="889" w:type="dxa"/>
            <w:shd w:val="clear" w:color="auto" w:fill="auto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B10BA6" w:rsidRPr="00B10BA6" w:rsidRDefault="0068195F" w:rsidP="002A43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10/24</w:t>
            </w:r>
            <w:r w:rsidR="00B10BA6" w:rsidRPr="00B10BA6">
              <w:rPr>
                <w:rFonts w:ascii="Arial" w:hAnsi="Arial" w:cs="Arial"/>
                <w:sz w:val="20"/>
                <w:szCs w:val="20"/>
              </w:rPr>
              <w:t xml:space="preserve"> Sci. Sess. – Pathology 1</w:t>
            </w: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962" w:type="dxa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B10BA6" w:rsidRPr="00B10BA6" w:rsidRDefault="00B10BA6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0BA6"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B10BA6" w:rsidRPr="00B10BA6" w:rsidRDefault="00B10BA6" w:rsidP="002A4304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 xml:space="preserve">AAVLD </w:t>
            </w:r>
            <w:proofErr w:type="spellStart"/>
            <w:r w:rsidRPr="00B10BA6">
              <w:rPr>
                <w:rFonts w:ascii="Arial" w:hAnsi="Arial" w:cs="Arial"/>
                <w:sz w:val="20"/>
                <w:szCs w:val="20"/>
              </w:rPr>
              <w:t>Subcomm</w:t>
            </w:r>
            <w:proofErr w:type="spellEnd"/>
            <w:r w:rsidRPr="00B10BA6">
              <w:rPr>
                <w:rFonts w:ascii="Arial" w:hAnsi="Arial" w:cs="Arial"/>
                <w:sz w:val="20"/>
                <w:szCs w:val="20"/>
              </w:rPr>
              <w:t>. On Bacteriology and Mycology</w:t>
            </w:r>
          </w:p>
        </w:tc>
      </w:tr>
      <w:tr w:rsidR="00B10BA6" w:rsidRPr="00B10BA6" w:rsidTr="002A4304">
        <w:tc>
          <w:tcPr>
            <w:tcW w:w="889" w:type="dxa"/>
            <w:shd w:val="clear" w:color="auto" w:fill="auto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B10BA6" w:rsidRPr="00B10BA6" w:rsidRDefault="0068195F" w:rsidP="002A43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10/24</w:t>
            </w:r>
            <w:r w:rsidR="00B10BA6" w:rsidRPr="00B10BA6">
              <w:rPr>
                <w:rFonts w:ascii="Arial" w:hAnsi="Arial" w:cs="Arial"/>
                <w:sz w:val="20"/>
                <w:szCs w:val="20"/>
              </w:rPr>
              <w:t xml:space="preserve"> Sci. Sess.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="00B10BA6" w:rsidRPr="00B10BA6">
              <w:rPr>
                <w:rFonts w:ascii="Arial" w:hAnsi="Arial" w:cs="Arial"/>
                <w:sz w:val="20"/>
                <w:szCs w:val="20"/>
              </w:rPr>
              <w:t xml:space="preserve"> Toxicology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962" w:type="dxa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B10BA6" w:rsidRPr="00B10BA6" w:rsidRDefault="00B10BA6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0BA6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B10BA6" w:rsidRPr="00B10BA6" w:rsidRDefault="00B10BA6" w:rsidP="002A4304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AAVLD Virology Committee</w:t>
            </w:r>
          </w:p>
        </w:tc>
      </w:tr>
      <w:tr w:rsidR="00B10BA6" w:rsidRPr="00B10BA6" w:rsidTr="002A4304">
        <w:tc>
          <w:tcPr>
            <w:tcW w:w="889" w:type="dxa"/>
            <w:shd w:val="clear" w:color="auto" w:fill="auto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B10BA6" w:rsidRPr="00B10BA6" w:rsidRDefault="0068195F" w:rsidP="002A43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10/24</w:t>
            </w:r>
            <w:r w:rsidR="00B10BA6" w:rsidRPr="00B10BA6">
              <w:rPr>
                <w:rFonts w:ascii="Arial" w:hAnsi="Arial" w:cs="Arial"/>
                <w:sz w:val="20"/>
                <w:szCs w:val="20"/>
              </w:rPr>
              <w:t xml:space="preserve"> Sci. Sess. – Virology 1</w:t>
            </w: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962" w:type="dxa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B10BA6" w:rsidRPr="00B10BA6" w:rsidRDefault="00BD7688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B10BA6" w:rsidRPr="00B10BA6" w:rsidRDefault="00BD7688" w:rsidP="002A43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Laboratory T.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foetus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Roundtable</w:t>
            </w:r>
          </w:p>
        </w:tc>
      </w:tr>
      <w:tr w:rsidR="00B10BA6" w:rsidRPr="00B10BA6" w:rsidTr="002A4304">
        <w:tc>
          <w:tcPr>
            <w:tcW w:w="889" w:type="dxa"/>
            <w:shd w:val="clear" w:color="auto" w:fill="auto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B10BA6" w:rsidRPr="00B10BA6" w:rsidRDefault="0068195F" w:rsidP="002A43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10/24</w:t>
            </w:r>
            <w:r w:rsidR="00B10BA6" w:rsidRPr="00B10BA6">
              <w:rPr>
                <w:rFonts w:ascii="Arial" w:hAnsi="Arial" w:cs="Arial"/>
                <w:sz w:val="20"/>
                <w:szCs w:val="20"/>
              </w:rPr>
              <w:t xml:space="preserve"> Diag. Bact. Case Reports</w:t>
            </w: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962" w:type="dxa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B10BA6" w:rsidRPr="00B10BA6" w:rsidRDefault="00B10BA6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0BA6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B10BA6" w:rsidRPr="00B10BA6" w:rsidRDefault="00B10BA6" w:rsidP="002A4304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AAVLD AAVCT Case Presentations</w:t>
            </w:r>
          </w:p>
        </w:tc>
      </w:tr>
      <w:tr w:rsidR="00B10BA6" w:rsidRPr="00B10BA6" w:rsidTr="002A4304">
        <w:tc>
          <w:tcPr>
            <w:tcW w:w="889" w:type="dxa"/>
            <w:shd w:val="clear" w:color="auto" w:fill="auto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B10BA6" w:rsidRPr="00B10BA6" w:rsidRDefault="0068195F" w:rsidP="002A43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10/24</w:t>
            </w:r>
            <w:r w:rsidR="00B10BA6" w:rsidRPr="00B10BA6">
              <w:rPr>
                <w:rFonts w:ascii="Arial" w:hAnsi="Arial" w:cs="Arial"/>
                <w:sz w:val="20"/>
                <w:szCs w:val="20"/>
              </w:rPr>
              <w:t xml:space="preserve"> Diag. Path. Slide Seminar</w:t>
            </w: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962" w:type="dxa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B10BA6" w:rsidRPr="00B10BA6" w:rsidRDefault="00B10BA6" w:rsidP="009010F1">
            <w:pPr>
              <w:pStyle w:val="Title"/>
              <w:spacing w:befor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 w:rsidR="00B10BA6" w:rsidRPr="00B10BA6" w:rsidRDefault="00B10BA6" w:rsidP="002A43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BA6" w:rsidRPr="00B10BA6" w:rsidTr="002A4304">
        <w:tc>
          <w:tcPr>
            <w:tcW w:w="889" w:type="dxa"/>
            <w:shd w:val="clear" w:color="auto" w:fill="auto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B10BA6" w:rsidRPr="00B10BA6" w:rsidRDefault="0068195F" w:rsidP="002A43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10/24</w:t>
            </w:r>
            <w:r w:rsidR="00B10BA6" w:rsidRPr="00B10BA6">
              <w:rPr>
                <w:rFonts w:ascii="Arial" w:hAnsi="Arial" w:cs="Arial"/>
                <w:sz w:val="20"/>
                <w:szCs w:val="20"/>
              </w:rPr>
              <w:t xml:space="preserve"> Gross Path. Mock Exam</w:t>
            </w: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962" w:type="dxa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B10BA6" w:rsidRPr="00B10BA6" w:rsidRDefault="00B10BA6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0BA6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B10BA6" w:rsidRPr="00B10BA6" w:rsidRDefault="00B10BA6" w:rsidP="002A4304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AAVLD Laboratory Tech. Committee</w:t>
            </w:r>
          </w:p>
        </w:tc>
      </w:tr>
      <w:tr w:rsidR="00B10BA6" w:rsidRPr="00B10BA6" w:rsidTr="002A4304">
        <w:tc>
          <w:tcPr>
            <w:tcW w:w="889" w:type="dxa"/>
            <w:shd w:val="clear" w:color="auto" w:fill="auto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B10BA6" w:rsidRPr="00B10BA6" w:rsidRDefault="00B10BA6" w:rsidP="002A4304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Applied Animal Health, Public Health Research and Extension Veterinarians Symposium</w:t>
            </w: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962" w:type="dxa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B10BA6" w:rsidRPr="00B10BA6" w:rsidRDefault="00B10BA6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0BA6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B10BA6" w:rsidRPr="00B10BA6" w:rsidRDefault="00B10BA6" w:rsidP="002A4304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AAVLD/USAHA Committee on Diagnostic Lab. And Vet. Workforce Development</w:t>
            </w:r>
          </w:p>
        </w:tc>
      </w:tr>
      <w:tr w:rsidR="00B10BA6" w:rsidRPr="00B10BA6" w:rsidTr="002A4304">
        <w:tc>
          <w:tcPr>
            <w:tcW w:w="889" w:type="dxa"/>
            <w:shd w:val="clear" w:color="auto" w:fill="auto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B10BA6" w:rsidRPr="00B10BA6" w:rsidRDefault="0068195F" w:rsidP="002A43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10/25</w:t>
            </w:r>
            <w:r w:rsidR="00B10BA6" w:rsidRPr="00B10BA6">
              <w:rPr>
                <w:rFonts w:ascii="Arial" w:hAnsi="Arial" w:cs="Arial"/>
                <w:sz w:val="20"/>
                <w:szCs w:val="20"/>
              </w:rPr>
              <w:t xml:space="preserve"> Sci. Sess. – Pathology 2</w:t>
            </w: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962" w:type="dxa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B10BA6" w:rsidRPr="00B10BA6" w:rsidRDefault="00B10BA6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0BA6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B10BA6" w:rsidRPr="00B10BA6" w:rsidRDefault="00B10BA6" w:rsidP="002A4304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AAVLD/USAHA Committee on Animal Emergency Management</w:t>
            </w:r>
          </w:p>
        </w:tc>
      </w:tr>
      <w:tr w:rsidR="00B10BA6" w:rsidRPr="00B10BA6" w:rsidTr="002A4304">
        <w:tc>
          <w:tcPr>
            <w:tcW w:w="889" w:type="dxa"/>
            <w:shd w:val="clear" w:color="auto" w:fill="auto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B10BA6" w:rsidRPr="00B10BA6" w:rsidRDefault="0068195F" w:rsidP="002A43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10/25</w:t>
            </w:r>
            <w:r w:rsidR="00B10BA6" w:rsidRPr="00B10BA6">
              <w:rPr>
                <w:rFonts w:ascii="Arial" w:hAnsi="Arial" w:cs="Arial"/>
                <w:sz w:val="20"/>
                <w:szCs w:val="20"/>
              </w:rPr>
              <w:t xml:space="preserve"> Sci. Sess. – Epidemiology 3</w:t>
            </w: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962" w:type="dxa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B10BA6" w:rsidRPr="00B10BA6" w:rsidRDefault="00BD7688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B10BA6" w:rsidRPr="00B10BA6" w:rsidRDefault="00B10BA6" w:rsidP="002A4304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AAVLD Admin. Management Personnel Committee</w:t>
            </w:r>
          </w:p>
        </w:tc>
      </w:tr>
      <w:tr w:rsidR="00B10BA6" w:rsidRPr="00B10BA6" w:rsidTr="002A4304">
        <w:tc>
          <w:tcPr>
            <w:tcW w:w="889" w:type="dxa"/>
            <w:shd w:val="clear" w:color="auto" w:fill="auto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B10BA6" w:rsidRPr="00B10BA6" w:rsidRDefault="0068195F" w:rsidP="002A43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10/25</w:t>
            </w:r>
            <w:r w:rsidR="00B10BA6" w:rsidRPr="00B10B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10BA6" w:rsidRPr="00B10BA6">
              <w:rPr>
                <w:rFonts w:ascii="Arial" w:hAnsi="Arial" w:cs="Arial"/>
                <w:sz w:val="20"/>
                <w:szCs w:val="20"/>
              </w:rPr>
              <w:t>Sci.Sess</w:t>
            </w:r>
            <w:proofErr w:type="spellEnd"/>
            <w:r w:rsidR="00B10BA6" w:rsidRPr="00B10BA6">
              <w:rPr>
                <w:rFonts w:ascii="Arial" w:hAnsi="Arial" w:cs="Arial"/>
                <w:sz w:val="20"/>
                <w:szCs w:val="20"/>
              </w:rPr>
              <w:t>. – Virology 2</w:t>
            </w: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962" w:type="dxa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B10BA6" w:rsidRPr="00B10BA6" w:rsidRDefault="00B10BA6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0BA6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B10BA6" w:rsidRPr="00B10BA6" w:rsidRDefault="00B10BA6" w:rsidP="002A4304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USAHA/AAVLD Committee on Environment and Toxicology</w:t>
            </w:r>
          </w:p>
        </w:tc>
      </w:tr>
      <w:tr w:rsidR="00B10BA6" w:rsidRPr="00B10BA6" w:rsidTr="002A4304">
        <w:tc>
          <w:tcPr>
            <w:tcW w:w="889" w:type="dxa"/>
            <w:shd w:val="clear" w:color="auto" w:fill="auto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B10BA6" w:rsidRPr="00B10BA6" w:rsidRDefault="0068195F" w:rsidP="002A43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10/25</w:t>
            </w:r>
            <w:r w:rsidR="00B10BA6" w:rsidRPr="00B10BA6">
              <w:rPr>
                <w:rFonts w:ascii="Arial" w:hAnsi="Arial" w:cs="Arial"/>
                <w:sz w:val="20"/>
                <w:szCs w:val="20"/>
              </w:rPr>
              <w:t xml:space="preserve"> Sci. Sess. – Epidemiology 2</w:t>
            </w: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962" w:type="dxa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B10BA6" w:rsidRPr="00B10BA6" w:rsidRDefault="00B10BA6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0BA6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B10BA6" w:rsidRPr="00B10BA6" w:rsidRDefault="00B10BA6" w:rsidP="002A4304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AAVLD Laboratory Safety Committee</w:t>
            </w:r>
          </w:p>
        </w:tc>
      </w:tr>
      <w:tr w:rsidR="00B10BA6" w:rsidRPr="00B10BA6" w:rsidTr="002A4304">
        <w:tc>
          <w:tcPr>
            <w:tcW w:w="889" w:type="dxa"/>
            <w:shd w:val="clear" w:color="auto" w:fill="auto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B10BA6" w:rsidRPr="00B10BA6" w:rsidRDefault="0068195F" w:rsidP="002A43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10/25</w:t>
            </w:r>
            <w:r w:rsidR="00B10BA6" w:rsidRPr="00B10BA6">
              <w:rPr>
                <w:rFonts w:ascii="Arial" w:hAnsi="Arial" w:cs="Arial"/>
                <w:sz w:val="20"/>
                <w:szCs w:val="20"/>
              </w:rPr>
              <w:t xml:space="preserve"> Sci. Sess. – Bacteriology 2</w:t>
            </w: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962" w:type="dxa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B10BA6" w:rsidRPr="00B10BA6" w:rsidRDefault="00B10BA6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0BA6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B10BA6" w:rsidRPr="00B10BA6" w:rsidRDefault="00B10BA6" w:rsidP="00BD7688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AAVLD Lab Directors Comm.</w:t>
            </w:r>
          </w:p>
        </w:tc>
      </w:tr>
      <w:tr w:rsidR="0068195F" w:rsidRPr="00B10BA6" w:rsidTr="002A4304">
        <w:tc>
          <w:tcPr>
            <w:tcW w:w="889" w:type="dxa"/>
            <w:shd w:val="clear" w:color="auto" w:fill="auto"/>
            <w:vAlign w:val="center"/>
          </w:tcPr>
          <w:p w:rsidR="0068195F" w:rsidRPr="00B10BA6" w:rsidRDefault="0068195F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68195F" w:rsidRPr="00B10BA6" w:rsidRDefault="0068195F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68195F" w:rsidRDefault="0068195F" w:rsidP="002A43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10/25 Sci. Sess. –Toxicology 2</w:t>
            </w: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68195F" w:rsidRPr="00B10BA6" w:rsidRDefault="0068195F" w:rsidP="008046DF">
            <w:pPr>
              <w:jc w:val="center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962" w:type="dxa"/>
            <w:vAlign w:val="center"/>
          </w:tcPr>
          <w:p w:rsidR="0068195F" w:rsidRPr="00B10BA6" w:rsidRDefault="0068195F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68195F" w:rsidRPr="00B10BA6" w:rsidRDefault="00131F6E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68195F" w:rsidRPr="00B10BA6" w:rsidRDefault="00131F6E" w:rsidP="002A43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North American Foot and Mouth Disease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Cmte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10BA6" w:rsidRPr="00B10BA6" w:rsidTr="002A4304">
        <w:tc>
          <w:tcPr>
            <w:tcW w:w="889" w:type="dxa"/>
            <w:shd w:val="clear" w:color="auto" w:fill="auto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B10BA6" w:rsidRPr="00B10BA6" w:rsidRDefault="00B10BA6" w:rsidP="002A4304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Food Safety Symposium</w:t>
            </w: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962" w:type="dxa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B10BA6" w:rsidRPr="00B10BA6" w:rsidRDefault="00B10BA6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0BA6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B10BA6" w:rsidRPr="00B10BA6" w:rsidRDefault="00B10BA6" w:rsidP="002A4304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AAVLD/USAHA Committee on NAHLN</w:t>
            </w:r>
          </w:p>
        </w:tc>
      </w:tr>
      <w:tr w:rsidR="00B10BA6" w:rsidRPr="00B10BA6" w:rsidTr="002A4304">
        <w:tc>
          <w:tcPr>
            <w:tcW w:w="889" w:type="dxa"/>
            <w:shd w:val="clear" w:color="auto" w:fill="auto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B10BA6" w:rsidRPr="00B10BA6" w:rsidRDefault="002A4304" w:rsidP="002A43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USAHA/AAVLD</w:t>
            </w:r>
            <w:r w:rsidR="00B10BA6" w:rsidRPr="00B10BA6">
              <w:rPr>
                <w:rFonts w:ascii="Arial" w:hAnsi="Arial" w:cs="Arial"/>
                <w:sz w:val="20"/>
                <w:szCs w:val="20"/>
              </w:rPr>
              <w:t xml:space="preserve"> Plenary Session</w:t>
            </w: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962" w:type="dxa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B10BA6" w:rsidRPr="00B10BA6" w:rsidRDefault="00B10BA6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0BA6">
              <w:rPr>
                <w:rFonts w:ascii="Arial" w:hAnsi="Arial" w:cs="Arial"/>
                <w:b w:val="0"/>
                <w:sz w:val="20"/>
                <w:szCs w:val="20"/>
              </w:rPr>
              <w:t>4.5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B10BA6" w:rsidRPr="00B10BA6" w:rsidRDefault="00B10BA6" w:rsidP="002A4304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USAHA Committee on Wildlife Diseases</w:t>
            </w:r>
          </w:p>
        </w:tc>
      </w:tr>
      <w:tr w:rsidR="00B10BA6" w:rsidRPr="00B10BA6" w:rsidTr="002A4304">
        <w:tc>
          <w:tcPr>
            <w:tcW w:w="889" w:type="dxa"/>
            <w:shd w:val="clear" w:color="auto" w:fill="auto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B10BA6" w:rsidRPr="00B10BA6" w:rsidRDefault="006B3B04" w:rsidP="002A43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USDA-ARS &amp; NIFA  Animal</w:t>
            </w:r>
            <w:r w:rsidR="00B10BA6" w:rsidRPr="00B10BA6">
              <w:rPr>
                <w:rFonts w:ascii="Arial" w:hAnsi="Arial" w:cs="Arial"/>
                <w:sz w:val="20"/>
                <w:szCs w:val="20"/>
              </w:rPr>
              <w:t xml:space="preserve"> Health Research Review</w:t>
            </w: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962" w:type="dxa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B10BA6" w:rsidRPr="00B10BA6" w:rsidRDefault="00B10BA6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0BA6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B10BA6" w:rsidRPr="00B10BA6" w:rsidRDefault="00B10BA6" w:rsidP="002A4304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AAVLD/USAHA Committee on Aquaculture</w:t>
            </w:r>
          </w:p>
        </w:tc>
      </w:tr>
      <w:tr w:rsidR="00B10BA6" w:rsidRPr="00B10BA6" w:rsidTr="002A4304">
        <w:tc>
          <w:tcPr>
            <w:tcW w:w="889" w:type="dxa"/>
            <w:shd w:val="clear" w:color="auto" w:fill="auto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B10BA6" w:rsidRPr="00B10BA6" w:rsidRDefault="00B10BA6" w:rsidP="002A4304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VS Evolving Today to Meet the Demands of Tomorrow</w:t>
            </w: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962" w:type="dxa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B10BA6" w:rsidRPr="00B10BA6" w:rsidRDefault="00B10BA6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0BA6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B10BA6" w:rsidRPr="00B10BA6" w:rsidRDefault="00B10BA6" w:rsidP="002A4304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USAHA Committee on Import Export</w:t>
            </w:r>
          </w:p>
        </w:tc>
      </w:tr>
      <w:tr w:rsidR="00B10BA6" w:rsidRPr="00B10BA6" w:rsidTr="002A4304">
        <w:tc>
          <w:tcPr>
            <w:tcW w:w="889" w:type="dxa"/>
            <w:shd w:val="clear" w:color="auto" w:fill="auto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962" w:type="dxa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B10BA6" w:rsidRPr="00B10BA6" w:rsidRDefault="00B10BA6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0BA6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B10BA6" w:rsidRPr="00B10BA6" w:rsidRDefault="00B10BA6" w:rsidP="002A4304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USAHA Committee on Infectious Diseases of Cattle, Bison, Camelids</w:t>
            </w:r>
          </w:p>
        </w:tc>
      </w:tr>
      <w:tr w:rsidR="00B10BA6" w:rsidRPr="00B10BA6" w:rsidTr="002A4304">
        <w:tc>
          <w:tcPr>
            <w:tcW w:w="889" w:type="dxa"/>
            <w:shd w:val="clear" w:color="auto" w:fill="auto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962" w:type="dxa"/>
            <w:vAlign w:val="center"/>
          </w:tcPr>
          <w:p w:rsidR="00B10BA6" w:rsidRPr="00B10BA6" w:rsidRDefault="00B10BA6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B10BA6" w:rsidRPr="00B10BA6" w:rsidRDefault="00B10BA6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0BA6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B10BA6" w:rsidRPr="00B10BA6" w:rsidRDefault="00B10BA6" w:rsidP="002A4304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USAHA Johne’s Disease Comm.</w:t>
            </w:r>
          </w:p>
        </w:tc>
      </w:tr>
      <w:tr w:rsidR="008046DF" w:rsidRPr="00B10BA6" w:rsidTr="002A4304">
        <w:tc>
          <w:tcPr>
            <w:tcW w:w="889" w:type="dxa"/>
            <w:shd w:val="clear" w:color="auto" w:fill="F2F2F2" w:themeFill="background1" w:themeFillShade="F2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:rsidR="008046DF" w:rsidRPr="00B10BA6" w:rsidRDefault="008046DF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---------</w:t>
            </w:r>
          </w:p>
        </w:tc>
        <w:tc>
          <w:tcPr>
            <w:tcW w:w="3826" w:type="dxa"/>
            <w:shd w:val="clear" w:color="auto" w:fill="F2F2F2" w:themeFill="background1" w:themeFillShade="F2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b/>
                <w:sz w:val="20"/>
                <w:szCs w:val="20"/>
              </w:rPr>
              <w:t>TOTAL – Primary Sessions</w:t>
            </w: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962" w:type="dxa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8046DF" w:rsidRPr="00B10BA6" w:rsidRDefault="008046DF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0BA6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046DF" w:rsidRPr="00B10BA6" w:rsidRDefault="008046DF" w:rsidP="002A4304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 xml:space="preserve">USAHA Scientific Adv. </w:t>
            </w:r>
            <w:proofErr w:type="spellStart"/>
            <w:r w:rsidRPr="00B10BA6">
              <w:rPr>
                <w:rFonts w:ascii="Arial" w:hAnsi="Arial" w:cs="Arial"/>
                <w:sz w:val="20"/>
                <w:szCs w:val="20"/>
              </w:rPr>
              <w:t>Subcomm</w:t>
            </w:r>
            <w:proofErr w:type="spellEnd"/>
            <w:r w:rsidRPr="00B10BA6">
              <w:rPr>
                <w:rFonts w:ascii="Arial" w:hAnsi="Arial" w:cs="Arial"/>
                <w:sz w:val="20"/>
                <w:szCs w:val="20"/>
              </w:rPr>
              <w:t>. On Brucellosis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B10BA6">
              <w:rPr>
                <w:rFonts w:ascii="Arial" w:hAnsi="Arial" w:cs="Arial"/>
                <w:sz w:val="20"/>
                <w:szCs w:val="20"/>
              </w:rPr>
              <w:t xml:space="preserve"> Greater Yellowstone Are</w:t>
            </w:r>
            <w:r w:rsidR="00BD7688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8046DF" w:rsidRPr="00B10BA6" w:rsidTr="002A4304">
        <w:tc>
          <w:tcPr>
            <w:tcW w:w="889" w:type="dxa"/>
            <w:shd w:val="clear" w:color="auto" w:fill="auto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962" w:type="dxa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8046DF" w:rsidRPr="00B10BA6" w:rsidRDefault="008046DF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0BA6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046DF" w:rsidRPr="00B10BA6" w:rsidRDefault="008046DF" w:rsidP="002A4304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AAVLD Pathology Committee</w:t>
            </w:r>
          </w:p>
        </w:tc>
      </w:tr>
      <w:tr w:rsidR="008046DF" w:rsidRPr="00B10BA6" w:rsidTr="008124BC">
        <w:tc>
          <w:tcPr>
            <w:tcW w:w="889" w:type="dxa"/>
            <w:shd w:val="clear" w:color="auto" w:fill="F2F2F2" w:themeFill="background1" w:themeFillShade="F2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BA6">
              <w:rPr>
                <w:rFonts w:ascii="Arial" w:hAnsi="Arial" w:cs="Arial"/>
                <w:b/>
                <w:sz w:val="20"/>
                <w:szCs w:val="20"/>
              </w:rPr>
              <w:t>Actual</w:t>
            </w:r>
          </w:p>
          <w:p w:rsidR="008046DF" w:rsidRPr="00B10BA6" w:rsidRDefault="008046DF" w:rsidP="008046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BA6">
              <w:rPr>
                <w:rFonts w:ascii="Arial" w:hAnsi="Arial" w:cs="Arial"/>
                <w:b/>
                <w:sz w:val="20"/>
                <w:szCs w:val="20"/>
              </w:rPr>
              <w:t>Hours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:rsidR="008046DF" w:rsidRPr="00B10BA6" w:rsidRDefault="008046DF" w:rsidP="008046DF">
            <w:pPr>
              <w:pStyle w:val="Title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Max.</w:t>
            </w:r>
          </w:p>
          <w:p w:rsidR="008046DF" w:rsidRPr="00B10BA6" w:rsidRDefault="008046DF" w:rsidP="008046DF">
            <w:pPr>
              <w:pStyle w:val="Title"/>
              <w:spacing w:before="0" w:after="0"/>
              <w:rPr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Hours</w:t>
            </w:r>
          </w:p>
        </w:tc>
        <w:tc>
          <w:tcPr>
            <w:tcW w:w="3826" w:type="dxa"/>
            <w:shd w:val="clear" w:color="auto" w:fill="F2F2F2" w:themeFill="background1" w:themeFillShade="F2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BA6">
              <w:rPr>
                <w:rFonts w:ascii="Arial" w:hAnsi="Arial" w:cs="Arial"/>
                <w:b/>
                <w:sz w:val="20"/>
                <w:szCs w:val="20"/>
              </w:rPr>
              <w:t xml:space="preserve">Committee (Other) Sessions </w:t>
            </w:r>
            <w:r w:rsidRPr="00B10BA6">
              <w:rPr>
                <w:rFonts w:ascii="Arial" w:hAnsi="Arial" w:cs="Arial"/>
                <w:b/>
                <w:i/>
                <w:sz w:val="20"/>
                <w:szCs w:val="20"/>
              </w:rPr>
              <w:t>(Cont’d)</w:t>
            </w: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:rsidR="008046DF" w:rsidRPr="008124BC" w:rsidRDefault="008046DF" w:rsidP="008124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8046DF" w:rsidRPr="008124BC" w:rsidRDefault="008124BC" w:rsidP="008124BC">
            <w:pPr>
              <w:pStyle w:val="Title"/>
              <w:spacing w:before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8124BC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046DF" w:rsidRPr="008124BC" w:rsidRDefault="008124BC" w:rsidP="008124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24BC">
              <w:rPr>
                <w:rFonts w:ascii="Arial" w:hAnsi="Arial" w:cs="Arial"/>
                <w:sz w:val="20"/>
                <w:szCs w:val="20"/>
              </w:rPr>
              <w:t>Trichomoniasis</w:t>
            </w:r>
            <w:proofErr w:type="spellEnd"/>
            <w:r w:rsidRPr="00812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124BC">
              <w:rPr>
                <w:rFonts w:ascii="Arial" w:hAnsi="Arial" w:cs="Arial"/>
                <w:sz w:val="20"/>
                <w:szCs w:val="20"/>
              </w:rPr>
              <w:t>Subcmte</w:t>
            </w:r>
            <w:proofErr w:type="spellEnd"/>
            <w:r w:rsidRPr="008124BC">
              <w:rPr>
                <w:rFonts w:ascii="Arial" w:hAnsi="Arial" w:cs="Arial"/>
                <w:sz w:val="20"/>
                <w:szCs w:val="20"/>
              </w:rPr>
              <w:t>. Of Infectious Diseases of Cattle, Bison and Camelids</w:t>
            </w:r>
          </w:p>
        </w:tc>
      </w:tr>
      <w:tr w:rsidR="008046DF" w:rsidRPr="00B10BA6" w:rsidTr="002A4304">
        <w:tc>
          <w:tcPr>
            <w:tcW w:w="889" w:type="dxa"/>
            <w:shd w:val="clear" w:color="auto" w:fill="auto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8046DF" w:rsidRPr="00B10BA6" w:rsidRDefault="008046DF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0BA6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8046DF" w:rsidRPr="00B10BA6" w:rsidRDefault="008046DF" w:rsidP="002A4304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AAVLD/USAHA Committee on Food and Feed Safety</w:t>
            </w: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962" w:type="dxa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8046DF" w:rsidRPr="00B10BA6" w:rsidRDefault="008046DF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0BA6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046DF" w:rsidRPr="00B10BA6" w:rsidRDefault="008046DF" w:rsidP="002A4304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USAHA Committee on Livestock Identification</w:t>
            </w:r>
          </w:p>
        </w:tc>
      </w:tr>
      <w:tr w:rsidR="008046DF" w:rsidRPr="00B10BA6" w:rsidTr="002A4304">
        <w:tc>
          <w:tcPr>
            <w:tcW w:w="889" w:type="dxa"/>
            <w:shd w:val="clear" w:color="auto" w:fill="auto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8046DF" w:rsidRPr="00B10BA6" w:rsidRDefault="008046DF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0BA6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8046DF" w:rsidRPr="00B10BA6" w:rsidRDefault="008046DF" w:rsidP="002A4304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AAVLD-NVSL Proficiency Testing Comm.</w:t>
            </w: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962" w:type="dxa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8046DF" w:rsidRPr="00B10BA6" w:rsidRDefault="008046DF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0BA6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046DF" w:rsidRPr="00B10BA6" w:rsidRDefault="008046DF" w:rsidP="002A4304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USAHA Committee on Pharmaceuticals</w:t>
            </w:r>
          </w:p>
        </w:tc>
      </w:tr>
      <w:tr w:rsidR="008046DF" w:rsidRPr="00B10BA6" w:rsidTr="002A4304">
        <w:tc>
          <w:tcPr>
            <w:tcW w:w="889" w:type="dxa"/>
            <w:shd w:val="clear" w:color="auto" w:fill="auto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8046DF" w:rsidRPr="00B10BA6" w:rsidRDefault="008046DF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0BA6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8046DF" w:rsidRPr="00B10BA6" w:rsidRDefault="008046DF" w:rsidP="002A4304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AAVLD/USAHA Committee on Animal Health Surveillance and Information Systems</w:t>
            </w: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962" w:type="dxa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8046DF" w:rsidRPr="00B10BA6" w:rsidRDefault="008046DF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0BA6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046DF" w:rsidRPr="00B10BA6" w:rsidRDefault="008046DF" w:rsidP="002A4304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USAHA Committee on Salmonella</w:t>
            </w:r>
          </w:p>
        </w:tc>
      </w:tr>
      <w:tr w:rsidR="008046DF" w:rsidRPr="00B10BA6" w:rsidTr="002A4304">
        <w:tc>
          <w:tcPr>
            <w:tcW w:w="889" w:type="dxa"/>
            <w:shd w:val="clear" w:color="auto" w:fill="auto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8046DF" w:rsidRPr="00B10BA6" w:rsidRDefault="008046DF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0BA6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8046DF" w:rsidRPr="00B10BA6" w:rsidRDefault="008046DF" w:rsidP="002A4304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USAHA Committee on Bluetongue and Related Orbiviruses</w:t>
            </w: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962" w:type="dxa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8046DF" w:rsidRPr="00B10BA6" w:rsidRDefault="008046DF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0BA6">
              <w:rPr>
                <w:rFonts w:ascii="Arial" w:hAnsi="Arial" w:cs="Arial"/>
                <w:b w:val="0"/>
                <w:sz w:val="20"/>
                <w:szCs w:val="20"/>
              </w:rPr>
              <w:t>8.5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046DF" w:rsidRPr="00B10BA6" w:rsidRDefault="008046DF" w:rsidP="002A4304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USAHA Committee On Foreign and Emerging Diseases</w:t>
            </w:r>
          </w:p>
        </w:tc>
      </w:tr>
      <w:tr w:rsidR="008046DF" w:rsidRPr="00B10BA6" w:rsidTr="002A4304">
        <w:tc>
          <w:tcPr>
            <w:tcW w:w="889" w:type="dxa"/>
            <w:shd w:val="clear" w:color="auto" w:fill="auto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8046DF" w:rsidRPr="00B10BA6" w:rsidRDefault="008046DF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0BA6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8046DF" w:rsidRPr="00B10BA6" w:rsidRDefault="008046DF" w:rsidP="002A4304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USAHA Committee on Brucellosis</w:t>
            </w: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962" w:type="dxa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8046DF" w:rsidRPr="00B10BA6" w:rsidRDefault="008046DF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0BA6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046DF" w:rsidRPr="00B10BA6" w:rsidRDefault="008046DF" w:rsidP="002A4304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USAHA Committee on Scrapie</w:t>
            </w:r>
          </w:p>
        </w:tc>
      </w:tr>
      <w:tr w:rsidR="008046DF" w:rsidRPr="00B10BA6" w:rsidTr="002A4304">
        <w:tc>
          <w:tcPr>
            <w:tcW w:w="889" w:type="dxa"/>
            <w:shd w:val="clear" w:color="auto" w:fill="auto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8046DF" w:rsidRPr="00B10BA6" w:rsidRDefault="008046DF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0BA6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8046DF" w:rsidRPr="00B10BA6" w:rsidRDefault="008046DF" w:rsidP="002A4304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USAHA Infectious Diseases of Horses</w:t>
            </w: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962" w:type="dxa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8046DF" w:rsidRPr="00B10BA6" w:rsidRDefault="008046DF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0BA6">
              <w:rPr>
                <w:rFonts w:ascii="Arial" w:hAnsi="Arial" w:cs="Arial"/>
                <w:b w:val="0"/>
                <w:sz w:val="20"/>
                <w:szCs w:val="20"/>
              </w:rPr>
              <w:t>4.5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046DF" w:rsidRPr="00B10BA6" w:rsidRDefault="008046DF" w:rsidP="002A4304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USAHA Committee on Public Health and Rabies</w:t>
            </w:r>
          </w:p>
        </w:tc>
      </w:tr>
      <w:tr w:rsidR="008046DF" w:rsidRPr="00B10BA6" w:rsidTr="002A4304">
        <w:tc>
          <w:tcPr>
            <w:tcW w:w="889" w:type="dxa"/>
            <w:shd w:val="clear" w:color="auto" w:fill="auto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8046DF" w:rsidRPr="00B10BA6" w:rsidRDefault="008046DF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0BA6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8046DF" w:rsidRPr="00B10BA6" w:rsidRDefault="008046DF" w:rsidP="002A4304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US</w:t>
            </w:r>
            <w:r w:rsidR="006B3B04">
              <w:rPr>
                <w:rFonts w:ascii="Arial" w:hAnsi="Arial" w:cs="Arial"/>
                <w:sz w:val="20"/>
                <w:szCs w:val="20"/>
              </w:rPr>
              <w:t xml:space="preserve">AHA International Standards </w:t>
            </w:r>
            <w:proofErr w:type="spellStart"/>
            <w:r w:rsidR="006B3B04">
              <w:rPr>
                <w:rFonts w:ascii="Arial" w:hAnsi="Arial" w:cs="Arial"/>
                <w:sz w:val="20"/>
                <w:szCs w:val="20"/>
              </w:rPr>
              <w:t>Cmte</w:t>
            </w:r>
            <w:proofErr w:type="spellEnd"/>
            <w:r w:rsidR="006B3B0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962" w:type="dxa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8046DF" w:rsidRPr="00B10BA6" w:rsidRDefault="008046DF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0BA6">
              <w:rPr>
                <w:rFonts w:ascii="Arial" w:hAnsi="Arial" w:cs="Arial"/>
                <w:b w:val="0"/>
                <w:sz w:val="20"/>
                <w:szCs w:val="20"/>
              </w:rPr>
              <w:t>4.5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046DF" w:rsidRPr="00B10BA6" w:rsidRDefault="008046DF" w:rsidP="002A4304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USAHA Committee on Sheep and Goats</w:t>
            </w:r>
          </w:p>
        </w:tc>
      </w:tr>
      <w:tr w:rsidR="008046DF" w:rsidRPr="00B10BA6" w:rsidTr="002A4304">
        <w:tc>
          <w:tcPr>
            <w:tcW w:w="889" w:type="dxa"/>
            <w:shd w:val="clear" w:color="auto" w:fill="auto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8046DF" w:rsidRPr="00B10BA6" w:rsidRDefault="008046DF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0BA6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8046DF" w:rsidRPr="00B10BA6" w:rsidRDefault="008046DF" w:rsidP="002A4304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USAHA Comm. On Transmissible Diseases of Poultry and Other Avian Species</w:t>
            </w:r>
            <w:r>
              <w:rPr>
                <w:rFonts w:ascii="Arial" w:hAnsi="Arial" w:cs="Arial"/>
                <w:sz w:val="20"/>
                <w:szCs w:val="20"/>
              </w:rPr>
              <w:t xml:space="preserve"> (MON)</w:t>
            </w: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962" w:type="dxa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8046DF" w:rsidRPr="00B10BA6" w:rsidRDefault="008046DF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0BA6">
              <w:rPr>
                <w:rFonts w:ascii="Arial" w:hAnsi="Arial" w:cs="Arial"/>
                <w:b w:val="0"/>
                <w:sz w:val="20"/>
                <w:szCs w:val="20"/>
              </w:rPr>
              <w:t>4.5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046DF" w:rsidRPr="00B10BA6" w:rsidRDefault="008046DF" w:rsidP="002A4304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USAHA Committee on Transmissible Diseases of Poultry and Other Avian Species.</w:t>
            </w:r>
            <w:r>
              <w:rPr>
                <w:rFonts w:ascii="Arial" w:hAnsi="Arial" w:cs="Arial"/>
                <w:sz w:val="20"/>
                <w:szCs w:val="20"/>
              </w:rPr>
              <w:t xml:space="preserve"> (TUE)</w:t>
            </w:r>
          </w:p>
        </w:tc>
      </w:tr>
      <w:tr w:rsidR="008046DF" w:rsidRPr="00B10BA6" w:rsidTr="002A4304">
        <w:tc>
          <w:tcPr>
            <w:tcW w:w="889" w:type="dxa"/>
            <w:shd w:val="clear" w:color="auto" w:fill="auto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8046DF" w:rsidRPr="00B10BA6" w:rsidRDefault="008046DF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0BA6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8046DF" w:rsidRPr="00B10BA6" w:rsidRDefault="008046DF" w:rsidP="002A4304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USAHA Committee on Transmissible Diseases of Swine</w:t>
            </w: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962" w:type="dxa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8046DF" w:rsidRPr="00B10BA6" w:rsidRDefault="008046DF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0BA6">
              <w:rPr>
                <w:rFonts w:ascii="Arial" w:hAnsi="Arial" w:cs="Arial"/>
                <w:b w:val="0"/>
                <w:sz w:val="20"/>
                <w:szCs w:val="20"/>
              </w:rPr>
              <w:t>4.5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046DF" w:rsidRPr="00B10BA6" w:rsidRDefault="008046DF" w:rsidP="002A4304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USAHA Committee on Tuberculosis</w:t>
            </w:r>
          </w:p>
        </w:tc>
      </w:tr>
      <w:tr w:rsidR="008046DF" w:rsidRPr="00B10BA6" w:rsidTr="002A4304">
        <w:tc>
          <w:tcPr>
            <w:tcW w:w="889" w:type="dxa"/>
            <w:shd w:val="clear" w:color="auto" w:fill="auto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8046DF" w:rsidRPr="00B10BA6" w:rsidRDefault="008046DF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0BA6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8046DF" w:rsidRPr="00B10BA6" w:rsidRDefault="008046DF" w:rsidP="002A4304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 xml:space="preserve">USAHA Committee on Tuberculosis Scientific Advisory </w:t>
            </w:r>
            <w:r>
              <w:rPr>
                <w:rFonts w:ascii="Arial" w:hAnsi="Arial" w:cs="Arial"/>
                <w:sz w:val="20"/>
                <w:szCs w:val="20"/>
              </w:rPr>
              <w:t>Subc</w:t>
            </w:r>
            <w:r w:rsidRPr="00B10BA6">
              <w:rPr>
                <w:rFonts w:ascii="Arial" w:hAnsi="Arial" w:cs="Arial"/>
                <w:sz w:val="20"/>
                <w:szCs w:val="20"/>
              </w:rPr>
              <w:t>ommittee</w:t>
            </w: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962" w:type="dxa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8046DF" w:rsidRPr="00B10BA6" w:rsidRDefault="008046DF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0BA6">
              <w:rPr>
                <w:rFonts w:ascii="Arial" w:hAnsi="Arial" w:cs="Arial"/>
                <w:b w:val="0"/>
                <w:sz w:val="20"/>
                <w:szCs w:val="20"/>
              </w:rPr>
              <w:t>4.5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046DF" w:rsidRPr="00B10BA6" w:rsidRDefault="008046DF" w:rsidP="002A4304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USAHA Committee on Biologics and Biotechnology</w:t>
            </w:r>
          </w:p>
        </w:tc>
      </w:tr>
      <w:tr w:rsidR="008046DF" w:rsidRPr="00B10BA6" w:rsidTr="002A4304">
        <w:tc>
          <w:tcPr>
            <w:tcW w:w="889" w:type="dxa"/>
            <w:shd w:val="clear" w:color="auto" w:fill="auto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8046DF" w:rsidRPr="00B10BA6" w:rsidRDefault="008046DF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0BA6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8046DF" w:rsidRPr="00B10BA6" w:rsidRDefault="008046DF" w:rsidP="002A4304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USAHA Committee on Captive Wildlife and Alternative Livestock</w:t>
            </w: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962" w:type="dxa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8046DF" w:rsidRPr="00B10BA6" w:rsidRDefault="008046DF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0BA6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046DF" w:rsidRPr="00B10BA6" w:rsidRDefault="008046DF" w:rsidP="002A4304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USAHA Committee on Animal Welfare</w:t>
            </w:r>
          </w:p>
        </w:tc>
      </w:tr>
      <w:tr w:rsidR="008046DF" w:rsidRPr="00B10BA6" w:rsidTr="00131F6E">
        <w:tc>
          <w:tcPr>
            <w:tcW w:w="889" w:type="dxa"/>
            <w:shd w:val="clear" w:color="auto" w:fill="auto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046DF" w:rsidRPr="00B10BA6" w:rsidRDefault="00131F6E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8046DF" w:rsidRPr="00B10BA6" w:rsidRDefault="00131F6E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Feral Swine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Subcmte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On Brucellosis and Pseudorabies</w:t>
            </w: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962" w:type="dxa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8046DF" w:rsidRPr="00B10BA6" w:rsidRDefault="008046DF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0BA6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046DF" w:rsidRPr="00B10BA6" w:rsidRDefault="008046DF" w:rsidP="002A4304">
            <w:pPr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sz w:val="20"/>
                <w:szCs w:val="20"/>
              </w:rPr>
              <w:t>USAHA Committee on Parasitic Diseases</w:t>
            </w:r>
          </w:p>
        </w:tc>
      </w:tr>
      <w:tr w:rsidR="008046DF" w:rsidRPr="00B10BA6" w:rsidTr="006B3B04">
        <w:tc>
          <w:tcPr>
            <w:tcW w:w="889" w:type="dxa"/>
            <w:shd w:val="clear" w:color="auto" w:fill="auto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962" w:type="dxa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8046DF" w:rsidRPr="00B10BA6" w:rsidRDefault="008046DF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6DF" w:rsidRPr="00B10BA6" w:rsidTr="008046DF">
        <w:trPr>
          <w:trHeight w:val="647"/>
        </w:trPr>
        <w:tc>
          <w:tcPr>
            <w:tcW w:w="889" w:type="dxa"/>
            <w:shd w:val="clear" w:color="auto" w:fill="808080" w:themeFill="background1" w:themeFillShade="80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808080" w:themeFill="background1" w:themeFillShade="80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6" w:type="dxa"/>
            <w:shd w:val="clear" w:color="auto" w:fill="808080" w:themeFill="background1" w:themeFillShade="80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962" w:type="dxa"/>
            <w:shd w:val="clear" w:color="auto" w:fill="F2F2F2" w:themeFill="background1" w:themeFillShade="F2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2F2F2" w:themeFill="background1" w:themeFillShade="F2"/>
            <w:vAlign w:val="center"/>
          </w:tcPr>
          <w:p w:rsidR="008046DF" w:rsidRPr="00B10BA6" w:rsidRDefault="008046DF" w:rsidP="008046DF">
            <w:pPr>
              <w:pStyle w:val="Title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---------</w:t>
            </w:r>
          </w:p>
        </w:tc>
        <w:tc>
          <w:tcPr>
            <w:tcW w:w="4047" w:type="dxa"/>
            <w:shd w:val="clear" w:color="auto" w:fill="F2F2F2" w:themeFill="background1" w:themeFillShade="F2"/>
            <w:vAlign w:val="center"/>
          </w:tcPr>
          <w:p w:rsidR="008046DF" w:rsidRPr="00B10BA6" w:rsidRDefault="008046DF" w:rsidP="00804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BA6">
              <w:rPr>
                <w:rFonts w:ascii="Arial" w:hAnsi="Arial" w:cs="Arial"/>
                <w:b/>
                <w:sz w:val="20"/>
                <w:szCs w:val="20"/>
              </w:rPr>
              <w:t>TOTAL – Committee / Other Sessions</w:t>
            </w:r>
          </w:p>
        </w:tc>
      </w:tr>
    </w:tbl>
    <w:p w:rsidR="003A610F" w:rsidRDefault="003A610F">
      <w:pPr>
        <w:rPr>
          <w:rFonts w:ascii="Arial" w:hAnsi="Arial" w:cs="Arial"/>
          <w:b/>
          <w:sz w:val="22"/>
          <w:u w:val="single"/>
        </w:rPr>
      </w:pPr>
    </w:p>
    <w:p w:rsidR="005D6724" w:rsidRDefault="008C087B">
      <w:pPr>
        <w:rPr>
          <w:rFonts w:ascii="Arial" w:hAnsi="Arial" w:cs="Arial"/>
          <w:sz w:val="22"/>
        </w:rPr>
      </w:pPr>
      <w:r w:rsidRPr="008C087B">
        <w:rPr>
          <w:rFonts w:ascii="Arial" w:hAnsi="Arial" w:cs="Arial"/>
          <w:b/>
          <w:sz w:val="22"/>
          <w:u w:val="single"/>
        </w:rPr>
        <w:t>ATTESTATION</w:t>
      </w:r>
      <w:r>
        <w:rPr>
          <w:rFonts w:ascii="Arial" w:hAnsi="Arial" w:cs="Arial"/>
          <w:sz w:val="22"/>
        </w:rPr>
        <w:t>:  By signing below, I hereby attest that I attended the session</w:t>
      </w:r>
      <w:r w:rsidR="003A610F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>, presentation</w:t>
      </w:r>
      <w:r w:rsidR="003A610F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 and meetings identified herein.  I further attest that the information represented in this document is true and correct.</w:t>
      </w:r>
    </w:p>
    <w:p w:rsidR="005D6724" w:rsidRDefault="005D6724">
      <w:pPr>
        <w:rPr>
          <w:rFonts w:ascii="Arial" w:hAnsi="Arial" w:cs="Arial"/>
          <w:sz w:val="22"/>
        </w:rPr>
      </w:pPr>
    </w:p>
    <w:p w:rsidR="00912128" w:rsidRDefault="0091212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2"/>
        </w:rPr>
        <w:t>Signature: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bCs/>
          <w:sz w:val="20"/>
        </w:rPr>
        <w:t>________________________________________</w:t>
      </w:r>
    </w:p>
    <w:p w:rsidR="00912128" w:rsidRDefault="00912128">
      <w:pPr>
        <w:rPr>
          <w:rFonts w:ascii="Arial" w:hAnsi="Arial" w:cs="Arial"/>
          <w:sz w:val="20"/>
        </w:rPr>
      </w:pPr>
    </w:p>
    <w:p w:rsidR="00912128" w:rsidRDefault="0091212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2"/>
        </w:rPr>
        <w:t>Name (Please Print):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bCs/>
          <w:sz w:val="20"/>
        </w:rPr>
        <w:t>________________________________________</w:t>
      </w:r>
    </w:p>
    <w:p w:rsidR="00912128" w:rsidRDefault="00912128">
      <w:pPr>
        <w:rPr>
          <w:rFonts w:ascii="Arial" w:hAnsi="Arial" w:cs="Arial"/>
          <w:b/>
          <w:bCs/>
          <w:sz w:val="20"/>
        </w:rPr>
      </w:pPr>
    </w:p>
    <w:p w:rsidR="00912128" w:rsidRDefault="0091212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2"/>
        </w:rPr>
        <w:t>Address: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bCs/>
          <w:sz w:val="20"/>
        </w:rPr>
        <w:t>________________________________________</w:t>
      </w:r>
    </w:p>
    <w:p w:rsidR="00912128" w:rsidRDefault="00912128">
      <w:pPr>
        <w:rPr>
          <w:rFonts w:ascii="Arial" w:hAnsi="Arial" w:cs="Arial"/>
          <w:b/>
          <w:bCs/>
          <w:sz w:val="20"/>
        </w:rPr>
      </w:pPr>
    </w:p>
    <w:p w:rsidR="00912128" w:rsidRDefault="0091212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>________________________________________</w:t>
      </w:r>
    </w:p>
    <w:p w:rsidR="00912128" w:rsidRDefault="00912128">
      <w:pPr>
        <w:rPr>
          <w:rFonts w:ascii="Arial" w:hAnsi="Arial" w:cs="Arial"/>
          <w:b/>
          <w:bCs/>
          <w:sz w:val="20"/>
        </w:rPr>
      </w:pPr>
    </w:p>
    <w:p w:rsidR="00912128" w:rsidRDefault="0091212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2"/>
        </w:rPr>
        <w:t>Telephone No: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bCs/>
          <w:sz w:val="20"/>
        </w:rPr>
        <w:t>________________________________________</w:t>
      </w:r>
    </w:p>
    <w:p w:rsidR="00912128" w:rsidRDefault="00912128">
      <w:pPr>
        <w:rPr>
          <w:rFonts w:ascii="Arial" w:hAnsi="Arial" w:cs="Arial"/>
          <w:b/>
          <w:bCs/>
          <w:sz w:val="20"/>
        </w:rPr>
      </w:pPr>
    </w:p>
    <w:p w:rsidR="00912128" w:rsidRPr="006B3B04" w:rsidRDefault="00912128" w:rsidP="006B3B04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2"/>
        </w:rPr>
        <w:t>E-mail Address: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bCs/>
          <w:sz w:val="20"/>
        </w:rPr>
        <w:t>________________________________________</w:t>
      </w:r>
    </w:p>
    <w:p w:rsidR="00912128" w:rsidRDefault="00912128">
      <w:pPr>
        <w:pBdr>
          <w:bottom w:val="single" w:sz="12" w:space="1" w:color="auto"/>
        </w:pBdr>
        <w:rPr>
          <w:rFonts w:ascii="Arial" w:hAnsi="Arial" w:cs="Arial"/>
          <w:sz w:val="20"/>
        </w:rPr>
      </w:pPr>
    </w:p>
    <w:p w:rsidR="00912128" w:rsidRDefault="00912128" w:rsidP="00B10BA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RETURN FORM TO:</w:t>
      </w:r>
    </w:p>
    <w:p w:rsidR="003A610F" w:rsidRDefault="003A610F" w:rsidP="00B10BA6">
      <w:pPr>
        <w:jc w:val="center"/>
        <w:rPr>
          <w:rFonts w:ascii="Arial" w:hAnsi="Arial" w:cs="Arial"/>
          <w:b/>
          <w:bCs/>
          <w:sz w:val="28"/>
        </w:rPr>
      </w:pPr>
    </w:p>
    <w:p w:rsidR="003A610F" w:rsidRPr="006B3B04" w:rsidRDefault="003A610F" w:rsidP="00B10BA6">
      <w:pPr>
        <w:jc w:val="center"/>
        <w:rPr>
          <w:rFonts w:ascii="Arial" w:hAnsi="Arial" w:cs="Arial"/>
          <w:b/>
          <w:bCs/>
        </w:rPr>
      </w:pPr>
      <w:r w:rsidRPr="006B3B04">
        <w:rPr>
          <w:rFonts w:ascii="Arial" w:hAnsi="Arial" w:cs="Arial"/>
          <w:b/>
          <w:bCs/>
        </w:rPr>
        <w:t>USAHA/AAVLD Annual Meeting Registration Desk</w:t>
      </w:r>
      <w:r w:rsidR="00B10BA6" w:rsidRPr="006B3B04">
        <w:rPr>
          <w:rFonts w:ascii="Arial" w:hAnsi="Arial" w:cs="Arial"/>
          <w:b/>
          <w:bCs/>
        </w:rPr>
        <w:t xml:space="preserve"> (Rotunda Room)</w:t>
      </w:r>
    </w:p>
    <w:p w:rsidR="003A610F" w:rsidRDefault="003A610F" w:rsidP="00B10BA6">
      <w:pPr>
        <w:jc w:val="center"/>
        <w:rPr>
          <w:rFonts w:ascii="Arial" w:hAnsi="Arial" w:cs="Arial"/>
          <w:b/>
          <w:bCs/>
          <w:sz w:val="28"/>
        </w:rPr>
      </w:pPr>
    </w:p>
    <w:p w:rsidR="003A610F" w:rsidRDefault="003A610F" w:rsidP="00B10BA6">
      <w:pPr>
        <w:jc w:val="center"/>
        <w:rPr>
          <w:rFonts w:ascii="Arial" w:hAnsi="Arial" w:cs="Arial"/>
          <w:b/>
          <w:bCs/>
          <w:sz w:val="28"/>
        </w:rPr>
      </w:pPr>
      <w:r w:rsidRPr="003A610F">
        <w:rPr>
          <w:rFonts w:ascii="Arial" w:hAnsi="Arial" w:cs="Arial"/>
          <w:b/>
          <w:bCs/>
          <w:sz w:val="28"/>
          <w:u w:val="single"/>
        </w:rPr>
        <w:t>Or by mail</w:t>
      </w:r>
      <w:r>
        <w:rPr>
          <w:rFonts w:ascii="Arial" w:hAnsi="Arial" w:cs="Arial"/>
          <w:b/>
          <w:bCs/>
          <w:sz w:val="28"/>
          <w:u w:val="single"/>
        </w:rPr>
        <w:t xml:space="preserve"> / email / fax</w:t>
      </w:r>
      <w:r w:rsidRPr="003A610F">
        <w:rPr>
          <w:rFonts w:ascii="Arial" w:hAnsi="Arial" w:cs="Arial"/>
          <w:b/>
          <w:bCs/>
          <w:sz w:val="28"/>
          <w:u w:val="single"/>
        </w:rPr>
        <w:t xml:space="preserve"> to</w:t>
      </w:r>
      <w:r>
        <w:rPr>
          <w:rFonts w:ascii="Arial" w:hAnsi="Arial" w:cs="Arial"/>
          <w:b/>
          <w:bCs/>
          <w:sz w:val="28"/>
        </w:rPr>
        <w:t>:</w:t>
      </w:r>
    </w:p>
    <w:p w:rsidR="00912128" w:rsidRPr="006B3B04" w:rsidRDefault="009813CF" w:rsidP="00B10BA6">
      <w:pPr>
        <w:pStyle w:val="Heading1"/>
        <w:tabs>
          <w:tab w:val="clear" w:pos="5040"/>
        </w:tabs>
        <w:jc w:val="center"/>
      </w:pPr>
      <w:r w:rsidRPr="006B3B04">
        <w:t>AAVLD</w:t>
      </w:r>
    </w:p>
    <w:p w:rsidR="00912128" w:rsidRPr="006B3B04" w:rsidRDefault="009813CF" w:rsidP="00B10BA6">
      <w:pPr>
        <w:jc w:val="center"/>
        <w:rPr>
          <w:rFonts w:ascii="Arial" w:hAnsi="Arial" w:cs="Arial"/>
          <w:b/>
          <w:bCs/>
        </w:rPr>
      </w:pPr>
      <w:r w:rsidRPr="006B3B04">
        <w:rPr>
          <w:rFonts w:ascii="Arial" w:hAnsi="Arial" w:cs="Arial"/>
          <w:b/>
          <w:bCs/>
        </w:rPr>
        <w:t>P. O. BOX 6396</w:t>
      </w:r>
    </w:p>
    <w:p w:rsidR="00912128" w:rsidRPr="006B3B04" w:rsidRDefault="009813CF" w:rsidP="00B10BA6">
      <w:pPr>
        <w:pStyle w:val="Heading1"/>
        <w:jc w:val="center"/>
      </w:pPr>
      <w:r w:rsidRPr="006B3B04">
        <w:t>VISALIA, CA 94390</w:t>
      </w:r>
    </w:p>
    <w:p w:rsidR="00912128" w:rsidRPr="006B3B04" w:rsidRDefault="00BE161E" w:rsidP="00B10BA6">
      <w:pPr>
        <w:jc w:val="center"/>
        <w:rPr>
          <w:rFonts w:ascii="Arial" w:hAnsi="Arial" w:cs="Arial"/>
        </w:rPr>
      </w:pPr>
      <w:hyperlink r:id="rId8" w:history="1">
        <w:r w:rsidR="009813CF" w:rsidRPr="006B3B04">
          <w:rPr>
            <w:rStyle w:val="Hyperlink"/>
            <w:rFonts w:ascii="Arial" w:hAnsi="Arial" w:cs="Arial"/>
          </w:rPr>
          <w:t>rozuna@aavld.org</w:t>
        </w:r>
      </w:hyperlink>
    </w:p>
    <w:p w:rsidR="00912128" w:rsidRPr="006B3B04" w:rsidRDefault="009813CF" w:rsidP="00B10BA6">
      <w:pPr>
        <w:jc w:val="center"/>
        <w:rPr>
          <w:rFonts w:ascii="Arial" w:hAnsi="Arial" w:cs="Arial"/>
          <w:b/>
          <w:bCs/>
        </w:rPr>
      </w:pPr>
      <w:r w:rsidRPr="006B3B04">
        <w:rPr>
          <w:rFonts w:ascii="Arial" w:hAnsi="Arial" w:cs="Arial"/>
          <w:b/>
          <w:bCs/>
        </w:rPr>
        <w:t>Fax: (559) 781-8989</w:t>
      </w:r>
    </w:p>
    <w:sectPr w:rsidR="00912128" w:rsidRPr="006B3B04">
      <w:pgSz w:w="12240" w:h="15840" w:code="1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514DF"/>
    <w:multiLevelType w:val="hybridMultilevel"/>
    <w:tmpl w:val="03E255FA"/>
    <w:lvl w:ilvl="0" w:tplc="84A2B4EA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724"/>
    <w:rsid w:val="000354EE"/>
    <w:rsid w:val="00057ABC"/>
    <w:rsid w:val="00131F6E"/>
    <w:rsid w:val="00261673"/>
    <w:rsid w:val="002A4304"/>
    <w:rsid w:val="002A79F3"/>
    <w:rsid w:val="003A610F"/>
    <w:rsid w:val="004422E6"/>
    <w:rsid w:val="004F6A30"/>
    <w:rsid w:val="005D6724"/>
    <w:rsid w:val="0067323C"/>
    <w:rsid w:val="0068195F"/>
    <w:rsid w:val="00686C01"/>
    <w:rsid w:val="006934EB"/>
    <w:rsid w:val="006B3B04"/>
    <w:rsid w:val="007C6987"/>
    <w:rsid w:val="00801B0E"/>
    <w:rsid w:val="008046DF"/>
    <w:rsid w:val="008124BC"/>
    <w:rsid w:val="008C087B"/>
    <w:rsid w:val="009010F1"/>
    <w:rsid w:val="00912128"/>
    <w:rsid w:val="00933CA2"/>
    <w:rsid w:val="009813CF"/>
    <w:rsid w:val="00B10BA6"/>
    <w:rsid w:val="00BA0DD0"/>
    <w:rsid w:val="00BD7688"/>
    <w:rsid w:val="00BE161E"/>
    <w:rsid w:val="00C57A97"/>
    <w:rsid w:val="00D93931"/>
    <w:rsid w:val="00EC0385"/>
    <w:rsid w:val="00F40AB3"/>
    <w:rsid w:val="00F5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DE677B-2A91-4B83-8AD9-5D6EC5B9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5040"/>
      </w:tabs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b/>
      <w:bCs/>
    </w:rPr>
  </w:style>
  <w:style w:type="paragraph" w:styleId="BodyText2">
    <w:name w:val="Body Text 2"/>
    <w:basedOn w:val="Normal"/>
    <w:semiHidden/>
    <w:rPr>
      <w:rFonts w:ascii="Arial" w:hAnsi="Arial" w:cs="Arial"/>
      <w:sz w:val="22"/>
    </w:rPr>
  </w:style>
  <w:style w:type="character" w:styleId="Hyperlink">
    <w:name w:val="Hyperlink"/>
    <w:semiHidden/>
    <w:rPr>
      <w:color w:val="0000FF"/>
      <w:u w:val="single"/>
    </w:rPr>
  </w:style>
  <w:style w:type="table" w:styleId="TableGrid">
    <w:name w:val="Table Grid"/>
    <w:basedOn w:val="TableNormal"/>
    <w:uiPriority w:val="39"/>
    <w:rsid w:val="005D6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A0DD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A0DD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C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zuna@aavld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16344-6D81-4E7E-B9C3-1076A9E70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OF PARTICIPATION IN CONTINUING EDUCATIO PROGRAMS ANNUAL CONVENTION OF THE UNITED STATES ANIMAL HEALTH ASSOCIATION AND T</vt:lpstr>
    </vt:vector>
  </TitlesOfParts>
  <Company>User</Company>
  <LinksUpToDate>false</LinksUpToDate>
  <CharactersWithSpaces>5242</CharactersWithSpaces>
  <SharedDoc>false</SharedDoc>
  <HLinks>
    <vt:vector size="6" baseType="variant">
      <vt:variant>
        <vt:i4>1376301</vt:i4>
      </vt:variant>
      <vt:variant>
        <vt:i4>0</vt:i4>
      </vt:variant>
      <vt:variant>
        <vt:i4>0</vt:i4>
      </vt:variant>
      <vt:variant>
        <vt:i4>5</vt:i4>
      </vt:variant>
      <vt:variant>
        <vt:lpwstr>mailto:rozuna@aavld.org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OF PARTICIPATION IN CONTINUING EDUCATIO PROGRAMS ANNUAL CONVENTION OF THE UNITED STATES ANIMAL HEALTH ASSOCIATION AND T</dc:title>
  <dc:creator>James Kistler</dc:creator>
  <cp:lastModifiedBy>Reda Ozuna</cp:lastModifiedBy>
  <cp:revision>2</cp:revision>
  <cp:lastPrinted>2014-09-30T15:40:00Z</cp:lastPrinted>
  <dcterms:created xsi:type="dcterms:W3CDTF">2015-10-21T14:27:00Z</dcterms:created>
  <dcterms:modified xsi:type="dcterms:W3CDTF">2015-10-21T14:27:00Z</dcterms:modified>
</cp:coreProperties>
</file>